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84" w:rsidRPr="007C301B" w:rsidRDefault="008A7484" w:rsidP="008A7484">
      <w:pPr>
        <w:pStyle w:val="NormalnyWeb"/>
        <w:spacing w:after="240" w:afterAutospacing="0"/>
      </w:pPr>
    </w:p>
    <w:tbl>
      <w:tblPr>
        <w:tblW w:w="9837" w:type="dxa"/>
        <w:tblCellSpacing w:w="15"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000" w:firstRow="0" w:lastRow="0" w:firstColumn="0" w:lastColumn="0" w:noHBand="0" w:noVBand="0"/>
      </w:tblPr>
      <w:tblGrid>
        <w:gridCol w:w="2427"/>
        <w:gridCol w:w="5664"/>
        <w:gridCol w:w="1746"/>
      </w:tblGrid>
      <w:tr w:rsidR="008A7484" w:rsidRPr="007C301B" w:rsidTr="003B65FF">
        <w:trPr>
          <w:trHeight w:val="1203"/>
          <w:tblCellSpacing w:w="15" w:type="dxa"/>
        </w:trPr>
        <w:tc>
          <w:tcPr>
            <w:tcW w:w="2492" w:type="dxa"/>
            <w:tcBorders>
              <w:top w:val="outset" w:sz="6" w:space="0" w:color="C0C0C0"/>
              <w:left w:val="outset" w:sz="6" w:space="0" w:color="C0C0C0"/>
              <w:bottom w:val="outset" w:sz="6" w:space="0" w:color="C0C0C0"/>
              <w:right w:val="outset" w:sz="6" w:space="0" w:color="C0C0C0"/>
            </w:tcBorders>
            <w:vAlign w:val="center"/>
          </w:tcPr>
          <w:p w:rsidR="008A7484" w:rsidRDefault="003040B6" w:rsidP="003B65FF">
            <w:pPr>
              <w:pStyle w:val="NormalnyWeb"/>
              <w:jc w:val="center"/>
            </w:pPr>
            <w:r>
              <w:rPr>
                <w:noProof/>
              </w:rPr>
              <w:drawing>
                <wp:inline distT="0" distB="0" distL="0" distR="0" wp14:anchorId="5BEE007E" wp14:editId="5495DB9B">
                  <wp:extent cx="923925" cy="1143000"/>
                  <wp:effectExtent l="0" t="0" r="9525" b="0"/>
                  <wp:docPr id="2" name="Obraz 2" descr="C:\Users\PC\Desktop\483px-POL_gmina_Iłów_COA.svg[1].png"/>
                  <wp:cNvGraphicFramePr/>
                  <a:graphic xmlns:a="http://schemas.openxmlformats.org/drawingml/2006/main">
                    <a:graphicData uri="http://schemas.openxmlformats.org/drawingml/2006/picture">
                      <pic:pic xmlns:pic="http://schemas.openxmlformats.org/drawingml/2006/picture">
                        <pic:nvPicPr>
                          <pic:cNvPr id="2" name="Obraz 2" descr="C:\Users\PC\Desktop\483px-POL_gmina_Iłów_COA.svg[1].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tc>
        <w:tc>
          <w:tcPr>
            <w:tcW w:w="6096" w:type="dxa"/>
            <w:tcBorders>
              <w:top w:val="outset" w:sz="6" w:space="0" w:color="C0C0C0"/>
              <w:left w:val="outset" w:sz="6" w:space="0" w:color="C0C0C0"/>
              <w:bottom w:val="outset" w:sz="6" w:space="0" w:color="C0C0C0"/>
              <w:right w:val="outset" w:sz="6" w:space="0" w:color="auto"/>
            </w:tcBorders>
            <w:vAlign w:val="center"/>
          </w:tcPr>
          <w:p w:rsidR="008A7484" w:rsidRDefault="008A7484" w:rsidP="003040B6">
            <w:pPr>
              <w:pStyle w:val="NormalnyWeb"/>
              <w:jc w:val="center"/>
              <w:rPr>
                <w:rStyle w:val="Pogrubienie"/>
              </w:rPr>
            </w:pPr>
            <w:r>
              <w:rPr>
                <w:rStyle w:val="Pogrubienie"/>
              </w:rPr>
              <w:t>KARTA INFORMACYJNA</w:t>
            </w:r>
            <w:r>
              <w:rPr>
                <w:b/>
                <w:bCs/>
              </w:rPr>
              <w:br/>
            </w:r>
            <w:r>
              <w:rPr>
                <w:rStyle w:val="Pogrubienie"/>
              </w:rPr>
              <w:t xml:space="preserve">URZĄD GMINY W </w:t>
            </w:r>
            <w:r w:rsidR="003040B6">
              <w:rPr>
                <w:rStyle w:val="Pogrubienie"/>
              </w:rPr>
              <w:t>IŁOWIE</w:t>
            </w:r>
          </w:p>
          <w:p w:rsidR="003040B6" w:rsidRDefault="003040B6" w:rsidP="003040B6">
            <w:pPr>
              <w:pStyle w:val="NormalnyWeb"/>
              <w:jc w:val="center"/>
            </w:pPr>
            <w:r>
              <w:rPr>
                <w:rStyle w:val="Pogrubienie"/>
              </w:rPr>
              <w:t>96-520 Iłów, ul. Płocka 2</w:t>
            </w:r>
          </w:p>
        </w:tc>
        <w:tc>
          <w:tcPr>
            <w:tcW w:w="1129" w:type="dxa"/>
            <w:tcBorders>
              <w:top w:val="outset" w:sz="6" w:space="0" w:color="C0C0C0"/>
              <w:left w:val="outset" w:sz="6" w:space="0" w:color="auto"/>
              <w:bottom w:val="outset" w:sz="6" w:space="0" w:color="C0C0C0"/>
              <w:right w:val="outset" w:sz="6" w:space="0" w:color="C0C0C0"/>
            </w:tcBorders>
            <w:vAlign w:val="center"/>
          </w:tcPr>
          <w:p w:rsidR="008A7484" w:rsidRPr="00786271" w:rsidRDefault="008A7484" w:rsidP="003B65FF">
            <w:pPr>
              <w:spacing w:after="0" w:line="240" w:lineRule="auto"/>
              <w:jc w:val="both"/>
              <w:rPr>
                <w:rFonts w:ascii="Times New Roman" w:hAnsi="Times New Roman"/>
                <w:b/>
                <w:sz w:val="24"/>
                <w:szCs w:val="24"/>
                <w:lang w:val="pl-PL" w:eastAsia="pl-PL"/>
              </w:rPr>
            </w:pPr>
          </w:p>
          <w:p w:rsidR="008A7484" w:rsidRDefault="008A7484" w:rsidP="003B65FF">
            <w:pPr>
              <w:spacing w:after="0" w:line="240" w:lineRule="auto"/>
              <w:rPr>
                <w:rFonts w:ascii="Times New Roman" w:hAnsi="Times New Roman"/>
                <w:sz w:val="24"/>
                <w:szCs w:val="24"/>
                <w:lang w:val="pl-PL" w:eastAsia="pl-PL"/>
              </w:rPr>
            </w:pPr>
          </w:p>
          <w:p w:rsidR="008A7484" w:rsidRDefault="008A7484" w:rsidP="003B65FF">
            <w:pPr>
              <w:pStyle w:val="NormalnyWeb"/>
              <w:jc w:val="center"/>
              <w:rPr>
                <w:b/>
              </w:rPr>
            </w:pPr>
            <w:r>
              <w:rPr>
                <w:b/>
              </w:rPr>
              <w:t xml:space="preserve">BOM </w:t>
            </w:r>
          </w:p>
          <w:p w:rsidR="00C80E7E" w:rsidRPr="00786271" w:rsidRDefault="00C80E7E" w:rsidP="003B65FF">
            <w:pPr>
              <w:pStyle w:val="NormalnyWeb"/>
              <w:jc w:val="center"/>
              <w:rPr>
                <w:b/>
              </w:rPr>
            </w:pPr>
            <w:r>
              <w:rPr>
                <w:b/>
              </w:rPr>
              <w:t>USC/03/01/2013</w:t>
            </w:r>
          </w:p>
        </w:tc>
      </w:tr>
      <w:tr w:rsidR="008A7484" w:rsidRPr="007C301B" w:rsidTr="003B65FF">
        <w:trPr>
          <w:trHeight w:val="721"/>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8A7484" w:rsidRPr="00FD0D4A" w:rsidRDefault="00DD633C" w:rsidP="00DD633C">
            <w:pPr>
              <w:spacing w:before="100" w:beforeAutospacing="1" w:after="100" w:afterAutospacing="1" w:line="240" w:lineRule="auto"/>
              <w:jc w:val="center"/>
              <w:outlineLvl w:val="0"/>
              <w:rPr>
                <w:rFonts w:ascii="Times New Roman" w:hAnsi="Times New Roman"/>
                <w:b/>
                <w:bCs/>
                <w:kern w:val="36"/>
                <w:lang w:eastAsia="pl-PL"/>
              </w:rPr>
            </w:pPr>
            <w:r w:rsidRPr="00FD0D4A">
              <w:rPr>
                <w:rFonts w:ascii="Times New Roman" w:hAnsi="Times New Roman"/>
                <w:b/>
                <w:bCs/>
                <w:kern w:val="36"/>
                <w:lang w:eastAsia="pl-PL"/>
              </w:rPr>
              <w:t>WYBORY</w:t>
            </w:r>
            <w:r w:rsidR="003156BC" w:rsidRPr="00FD0D4A">
              <w:rPr>
                <w:rFonts w:ascii="Times New Roman" w:hAnsi="Times New Roman"/>
                <w:b/>
                <w:bCs/>
                <w:kern w:val="36"/>
                <w:lang w:eastAsia="pl-PL"/>
              </w:rPr>
              <w:t xml:space="preserve">  </w:t>
            </w:r>
            <w:r w:rsidRPr="00FD0D4A">
              <w:rPr>
                <w:rFonts w:ascii="Times New Roman" w:hAnsi="Times New Roman"/>
                <w:b/>
                <w:bCs/>
                <w:kern w:val="36"/>
                <w:lang w:eastAsia="pl-PL"/>
              </w:rPr>
              <w:t xml:space="preserve">- </w:t>
            </w:r>
            <w:proofErr w:type="spellStart"/>
            <w:r w:rsidRPr="00FD0D4A">
              <w:rPr>
                <w:rFonts w:ascii="Times New Roman" w:hAnsi="Times New Roman"/>
                <w:b/>
                <w:bCs/>
                <w:kern w:val="36"/>
                <w:lang w:eastAsia="pl-PL"/>
              </w:rPr>
              <w:t>Rejestr</w:t>
            </w:r>
            <w:proofErr w:type="spellEnd"/>
            <w:r w:rsidRPr="00FD0D4A">
              <w:rPr>
                <w:rFonts w:ascii="Times New Roman" w:hAnsi="Times New Roman"/>
                <w:b/>
                <w:bCs/>
                <w:kern w:val="36"/>
                <w:lang w:eastAsia="pl-PL"/>
              </w:rPr>
              <w:t xml:space="preserve"> </w:t>
            </w:r>
            <w:proofErr w:type="spellStart"/>
            <w:r w:rsidRPr="00FD0D4A">
              <w:rPr>
                <w:rFonts w:ascii="Times New Roman" w:hAnsi="Times New Roman"/>
                <w:b/>
                <w:bCs/>
                <w:kern w:val="36"/>
                <w:lang w:eastAsia="pl-PL"/>
              </w:rPr>
              <w:t>wyborców</w:t>
            </w:r>
            <w:proofErr w:type="spellEnd"/>
          </w:p>
        </w:tc>
      </w:tr>
      <w:tr w:rsidR="008A7484" w:rsidRPr="00DD633C" w:rsidTr="008A7484">
        <w:trPr>
          <w:trHeight w:val="1602"/>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tcPr>
          <w:p w:rsidR="008A7484" w:rsidRPr="006D3F73" w:rsidRDefault="003156BC" w:rsidP="008A7484">
            <w:pPr>
              <w:pStyle w:val="normallist"/>
              <w:shd w:val="clear" w:color="auto" w:fill="FFFFFF"/>
              <w:spacing w:before="0" w:beforeAutospacing="0" w:after="0" w:afterAutospacing="0" w:line="270" w:lineRule="atLeast"/>
              <w:rPr>
                <w:sz w:val="22"/>
                <w:szCs w:val="22"/>
              </w:rPr>
            </w:pPr>
            <w:r w:rsidRPr="006D3F73">
              <w:rPr>
                <w:rStyle w:val="Pogrubienie"/>
                <w:sz w:val="22"/>
                <w:szCs w:val="22"/>
              </w:rPr>
              <w:t>PODSTAWA PRAWNA:</w:t>
            </w:r>
          </w:p>
          <w:p w:rsidR="003156BC" w:rsidRPr="006D3F73" w:rsidRDefault="00DD633C" w:rsidP="003156BC">
            <w:pPr>
              <w:pStyle w:val="Akapitzlist"/>
              <w:numPr>
                <w:ilvl w:val="0"/>
                <w:numId w:val="4"/>
              </w:numPr>
              <w:spacing w:before="100" w:beforeAutospacing="1" w:after="100" w:afterAutospacing="1" w:line="240" w:lineRule="auto"/>
              <w:rPr>
                <w:rFonts w:ascii="Times New Roman" w:hAnsi="Times New Roman"/>
                <w:lang w:val="pl-PL" w:eastAsia="pl-PL"/>
              </w:rPr>
            </w:pPr>
            <w:r w:rsidRPr="006D3F73">
              <w:rPr>
                <w:rFonts w:ascii="Times New Roman" w:hAnsi="Times New Roman"/>
                <w:lang w:val="pl-PL" w:eastAsia="pl-PL"/>
              </w:rPr>
              <w:t>Ustawa z dnia 5 stycznia 2011 r. Kodeks wyborczy (Dz. U. z 2011 r. Nr 21 poz. 112  ze zm.)</w:t>
            </w:r>
          </w:p>
          <w:p w:rsidR="008A7484" w:rsidRPr="006D3F73" w:rsidRDefault="00DD633C" w:rsidP="003156BC">
            <w:pPr>
              <w:pStyle w:val="Akapitzlist"/>
              <w:numPr>
                <w:ilvl w:val="0"/>
                <w:numId w:val="4"/>
              </w:numPr>
              <w:spacing w:before="100" w:beforeAutospacing="1" w:after="100" w:afterAutospacing="1" w:line="240" w:lineRule="auto"/>
              <w:rPr>
                <w:rFonts w:ascii="Times New Roman" w:hAnsi="Times New Roman"/>
                <w:lang w:val="pl-PL" w:eastAsia="pl-PL"/>
              </w:rPr>
            </w:pPr>
            <w:r w:rsidRPr="006D3F73">
              <w:rPr>
                <w:rFonts w:ascii="Times New Roman" w:hAnsi="Times New Roman"/>
                <w:lang w:val="pl-PL" w:eastAsia="pl-PL"/>
              </w:rPr>
              <w:t>Rozporządzeniem Ministra Spraw Wewnętrznych i Administracji z dnia 27 lipca 2011 r w sprawie rejestru wyborców oraz trybu przekazywania przez Rzeczypospolitą Polską innym państwom członkowskim Unii Europejskiej danych zawartych w tym rejestrze (Dz. U. z 2011 r. Nr 158, poz.941)</w:t>
            </w:r>
          </w:p>
        </w:tc>
      </w:tr>
      <w:tr w:rsidR="008A7484" w:rsidRPr="00A34961" w:rsidTr="003B65FF">
        <w:trPr>
          <w:trHeight w:val="945"/>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3156BC" w:rsidRPr="006D3F73" w:rsidRDefault="008A7484" w:rsidP="00DD633C">
            <w:pPr>
              <w:spacing w:before="100" w:beforeAutospacing="1" w:after="100" w:afterAutospacing="1" w:line="240" w:lineRule="auto"/>
              <w:rPr>
                <w:rStyle w:val="Pogrubienie"/>
                <w:rFonts w:ascii="Times New Roman" w:hAnsi="Times New Roman"/>
                <w:lang w:val="pl-PL"/>
              </w:rPr>
            </w:pPr>
            <w:r w:rsidRPr="006D3F73">
              <w:rPr>
                <w:rStyle w:val="Pogrubienie"/>
                <w:rFonts w:ascii="Times New Roman" w:hAnsi="Times New Roman"/>
                <w:lang w:val="pl-PL"/>
              </w:rPr>
              <w:t>WYMAGANE DOKUMENTY:</w:t>
            </w:r>
          </w:p>
          <w:p w:rsidR="00DD633C" w:rsidRPr="006D3F73" w:rsidRDefault="00DD633C" w:rsidP="00DD633C">
            <w:pPr>
              <w:spacing w:before="100" w:beforeAutospacing="1" w:after="100" w:afterAutospacing="1" w:line="240" w:lineRule="auto"/>
              <w:rPr>
                <w:rFonts w:ascii="Times New Roman" w:hAnsi="Times New Roman"/>
                <w:u w:val="single"/>
                <w:lang w:val="pl-PL" w:eastAsia="pl-PL"/>
              </w:rPr>
            </w:pPr>
            <w:r w:rsidRPr="006D3F73">
              <w:rPr>
                <w:rFonts w:ascii="Times New Roman" w:hAnsi="Times New Roman"/>
                <w:bCs/>
                <w:iCs/>
                <w:u w:val="single"/>
                <w:lang w:val="pl-PL" w:eastAsia="pl-PL"/>
              </w:rPr>
              <w:t>WPISANIE DO REJESTRU WYBORCÓW część A</w:t>
            </w:r>
          </w:p>
          <w:p w:rsidR="00DD633C" w:rsidRPr="006D3F73" w:rsidRDefault="00DD633C" w:rsidP="00DD633C">
            <w:pPr>
              <w:spacing w:before="100" w:beforeAutospacing="1" w:after="100" w:afterAutospacing="1" w:line="240" w:lineRule="auto"/>
              <w:rPr>
                <w:rFonts w:ascii="Times New Roman" w:hAnsi="Times New Roman"/>
                <w:lang w:val="pl-PL" w:eastAsia="pl-PL"/>
              </w:rPr>
            </w:pPr>
            <w:r w:rsidRPr="006D3F73">
              <w:rPr>
                <w:rFonts w:ascii="Times New Roman" w:hAnsi="Times New Roman"/>
                <w:bCs/>
                <w:lang w:val="pl-PL" w:eastAsia="pl-PL"/>
              </w:rPr>
              <w:t>Wyborca stale zamieszkały lub niezamieszkały ale stale przebywający na terenie gminy bez zameldowania na pobyt stały lub wyborca stale zamieszkały na obszarze gminy pod innym adresem aniżeli adres jego zameldowania na pobyt stały na obszarze tej gminy</w:t>
            </w:r>
            <w:r w:rsidRPr="006D3F73">
              <w:rPr>
                <w:rFonts w:ascii="Times New Roman" w:hAnsi="Times New Roman"/>
                <w:lang w:val="pl-PL" w:eastAsia="pl-PL"/>
              </w:rPr>
              <w:t xml:space="preserve"> na własny wniosek wniesiony pisemnie do urzędu gminy zostanie umieszczony w rejestrze wyborców właściwym dla wskazanego miejsca zamieszkania lub przebywania. Wniosek można składać cały rok </w:t>
            </w:r>
            <w:r w:rsidRPr="006D3F73">
              <w:rPr>
                <w:rFonts w:ascii="Times New Roman" w:hAnsi="Times New Roman"/>
                <w:bCs/>
                <w:lang w:val="pl-PL" w:eastAsia="pl-PL"/>
              </w:rPr>
              <w:t>najpóźniej w ostatnim dniu pracy Urzędu przed dniem głosowania - w godzinach pracy Urzędu. Do wniosku należy dołączyć:</w:t>
            </w:r>
          </w:p>
          <w:p w:rsidR="00DD633C" w:rsidRPr="006D3F73" w:rsidRDefault="00DD633C" w:rsidP="00DD633C">
            <w:pPr>
              <w:spacing w:before="100" w:beforeAutospacing="1" w:after="100" w:afterAutospacing="1" w:line="240" w:lineRule="auto"/>
              <w:rPr>
                <w:rFonts w:ascii="Times New Roman" w:hAnsi="Times New Roman"/>
                <w:lang w:val="pl-PL" w:eastAsia="pl-PL"/>
              </w:rPr>
            </w:pPr>
            <w:r w:rsidRPr="006D3F73">
              <w:rPr>
                <w:rFonts w:ascii="Times New Roman" w:hAnsi="Times New Roman"/>
                <w:bCs/>
                <w:lang w:val="pl-PL" w:eastAsia="pl-PL"/>
              </w:rPr>
              <w:t>- kserokopię ważnego dokumentu stwierdzającego tożsamość wnioskodawcy;</w:t>
            </w:r>
          </w:p>
          <w:p w:rsidR="00DD633C" w:rsidRPr="006D3F73" w:rsidRDefault="00DD633C" w:rsidP="00DD633C">
            <w:pPr>
              <w:spacing w:before="100" w:beforeAutospacing="1" w:after="100" w:afterAutospacing="1" w:line="240" w:lineRule="auto"/>
              <w:rPr>
                <w:rFonts w:ascii="Times New Roman" w:hAnsi="Times New Roman"/>
                <w:lang w:val="pl-PL" w:eastAsia="pl-PL"/>
              </w:rPr>
            </w:pPr>
            <w:r w:rsidRPr="006D3F73">
              <w:rPr>
                <w:rFonts w:ascii="Times New Roman" w:hAnsi="Times New Roman"/>
                <w:bCs/>
                <w:lang w:val="pl-PL" w:eastAsia="pl-PL"/>
              </w:rPr>
              <w:t>- pisemną deklarację, w której wnioskodawca podaje swoje obywatelstwo i adres stałego zamieszkania na terytorium Rzeczypospolitej Polskiej</w:t>
            </w:r>
          </w:p>
          <w:p w:rsidR="00DD633C" w:rsidRPr="006D3F73" w:rsidRDefault="00DD633C" w:rsidP="00DD633C">
            <w:pPr>
              <w:spacing w:before="100" w:beforeAutospacing="1" w:after="100" w:afterAutospacing="1" w:line="240" w:lineRule="auto"/>
              <w:rPr>
                <w:rFonts w:ascii="Times New Roman" w:hAnsi="Times New Roman"/>
                <w:u w:val="single"/>
                <w:lang w:val="pl-PL" w:eastAsia="pl-PL"/>
              </w:rPr>
            </w:pPr>
            <w:r w:rsidRPr="006D3F73">
              <w:rPr>
                <w:rFonts w:ascii="Times New Roman" w:hAnsi="Times New Roman"/>
                <w:bCs/>
                <w:iCs/>
                <w:u w:val="single"/>
                <w:lang w:val="pl-PL" w:eastAsia="pl-PL"/>
              </w:rPr>
              <w:t>WPISANIE DO REJESTRU WYBORCÓW część B</w:t>
            </w:r>
          </w:p>
          <w:p w:rsidR="00DD633C" w:rsidRPr="006D3F73" w:rsidRDefault="00DD633C" w:rsidP="00DD633C">
            <w:pPr>
              <w:spacing w:before="100" w:beforeAutospacing="1" w:after="100" w:afterAutospacing="1" w:line="240" w:lineRule="auto"/>
              <w:rPr>
                <w:rFonts w:ascii="Times New Roman" w:hAnsi="Times New Roman"/>
                <w:lang w:val="pl-PL" w:eastAsia="pl-PL"/>
              </w:rPr>
            </w:pPr>
            <w:r w:rsidRPr="006D3F73">
              <w:rPr>
                <w:rFonts w:ascii="Times New Roman" w:hAnsi="Times New Roman"/>
                <w:bCs/>
                <w:lang w:val="pl-PL" w:eastAsia="pl-PL"/>
              </w:rPr>
              <w:t>Wyborca obywatel Unii Europejskiej nie będący obywatelem polskim, stale zamieszkały na obszarze gminy i uprawniony , na podstawie i w zakresie określonych w innych ustawach, do korzystania z praw wyborczych w Rzeczypospolitej Polskiej, o ile nie jest już wpisany do rejestru wyborców</w:t>
            </w:r>
            <w:r w:rsidRPr="006D3F73">
              <w:rPr>
                <w:rFonts w:ascii="Times New Roman" w:hAnsi="Times New Roman"/>
                <w:lang w:val="pl-PL" w:eastAsia="pl-PL"/>
              </w:rPr>
              <w:t xml:space="preserve"> wpisany jest na własny wniosek  Do wniosku muszą być załączone:</w:t>
            </w:r>
          </w:p>
          <w:p w:rsidR="00DD633C" w:rsidRPr="006D3F73" w:rsidRDefault="00DD633C" w:rsidP="00DD633C">
            <w:pPr>
              <w:spacing w:before="100" w:beforeAutospacing="1" w:after="100" w:afterAutospacing="1" w:line="240" w:lineRule="auto"/>
              <w:rPr>
                <w:rFonts w:ascii="Times New Roman" w:hAnsi="Times New Roman"/>
                <w:lang w:val="pl-PL" w:eastAsia="pl-PL"/>
              </w:rPr>
            </w:pPr>
            <w:r w:rsidRPr="006D3F73">
              <w:rPr>
                <w:rFonts w:ascii="Times New Roman" w:hAnsi="Times New Roman"/>
                <w:bCs/>
                <w:lang w:val="pl-PL" w:eastAsia="pl-PL"/>
              </w:rPr>
              <w:t>- kserokopię ważnego dokumentu stwierdzającego tożsamość wnioskodawcy;</w:t>
            </w:r>
          </w:p>
          <w:p w:rsidR="00DD633C" w:rsidRPr="006D3F73" w:rsidRDefault="00DD633C" w:rsidP="00DD633C">
            <w:pPr>
              <w:spacing w:before="100" w:beforeAutospacing="1" w:after="100" w:afterAutospacing="1" w:line="240" w:lineRule="auto"/>
              <w:rPr>
                <w:rFonts w:ascii="Times New Roman" w:hAnsi="Times New Roman"/>
                <w:lang w:val="pl-PL" w:eastAsia="pl-PL"/>
              </w:rPr>
            </w:pPr>
            <w:r w:rsidRPr="006D3F73">
              <w:rPr>
                <w:rFonts w:ascii="Times New Roman" w:hAnsi="Times New Roman"/>
                <w:bCs/>
                <w:lang w:val="pl-PL" w:eastAsia="pl-PL"/>
              </w:rPr>
              <w:t>- pisemną deklarację, w której wnioskodawca podaje swoje obywatelstwo i adres stałego zamieszkania na terytorium Rzeczypospolitej Polskiej</w:t>
            </w:r>
          </w:p>
          <w:p w:rsidR="00DD633C" w:rsidRPr="006D3F73" w:rsidRDefault="00DD633C" w:rsidP="00DD633C">
            <w:pPr>
              <w:spacing w:before="100" w:beforeAutospacing="1" w:after="100" w:afterAutospacing="1" w:line="240" w:lineRule="auto"/>
              <w:rPr>
                <w:rFonts w:ascii="Times New Roman" w:hAnsi="Times New Roman"/>
                <w:u w:val="single"/>
                <w:lang w:val="pl-PL" w:eastAsia="pl-PL"/>
              </w:rPr>
            </w:pPr>
            <w:r w:rsidRPr="006D3F73">
              <w:rPr>
                <w:rFonts w:ascii="Times New Roman" w:hAnsi="Times New Roman"/>
                <w:bCs/>
                <w:iCs/>
                <w:u w:val="single"/>
                <w:lang w:val="pl-PL" w:eastAsia="pl-PL"/>
              </w:rPr>
              <w:t>UDOSTĘPNIANIE REJESTRU WYBORCÓW</w:t>
            </w:r>
          </w:p>
          <w:p w:rsidR="008A7484" w:rsidRPr="006D3F73" w:rsidRDefault="00DD633C" w:rsidP="00DD633C">
            <w:pPr>
              <w:spacing w:before="100" w:beforeAutospacing="1" w:after="100" w:afterAutospacing="1" w:line="240" w:lineRule="auto"/>
              <w:rPr>
                <w:rFonts w:ascii="Times New Roman" w:hAnsi="Times New Roman"/>
                <w:bCs/>
                <w:lang w:val="pl-PL" w:eastAsia="pl-PL"/>
              </w:rPr>
            </w:pPr>
            <w:r w:rsidRPr="006D3F73">
              <w:rPr>
                <w:rFonts w:ascii="Times New Roman" w:hAnsi="Times New Roman"/>
                <w:bCs/>
                <w:lang w:val="pl-PL" w:eastAsia="pl-PL"/>
              </w:rPr>
              <w:t>Rejestr wyborców jest udostępniany,</w:t>
            </w:r>
            <w:r w:rsidRPr="006D3F73">
              <w:rPr>
                <w:rFonts w:ascii="Times New Roman" w:hAnsi="Times New Roman"/>
                <w:lang w:val="pl-PL" w:eastAsia="pl-PL"/>
              </w:rPr>
              <w:t xml:space="preserve"> na pisemny wniosek, do wglądu w urzędzie gminy </w:t>
            </w:r>
            <w:r w:rsidRPr="006D3F73">
              <w:rPr>
                <w:rFonts w:ascii="Times New Roman" w:hAnsi="Times New Roman"/>
                <w:bCs/>
                <w:lang w:val="pl-PL" w:eastAsia="pl-PL"/>
              </w:rPr>
              <w:t>najpóźniej w ostatnim dniu pracy Urzędu przed dniem głosowania - w godzinach pracy Urzędu.</w:t>
            </w:r>
          </w:p>
          <w:p w:rsidR="003156BC" w:rsidRPr="006D3F73" w:rsidRDefault="003156BC" w:rsidP="00DD633C">
            <w:pPr>
              <w:spacing w:before="100" w:beforeAutospacing="1" w:after="100" w:afterAutospacing="1" w:line="240" w:lineRule="auto"/>
              <w:rPr>
                <w:rFonts w:ascii="Times New Roman" w:hAnsi="Times New Roman"/>
                <w:lang w:val="pl-PL" w:eastAsia="pl-PL"/>
              </w:rPr>
            </w:pPr>
          </w:p>
        </w:tc>
      </w:tr>
      <w:tr w:rsidR="008A7484" w:rsidRPr="00A34961" w:rsidTr="003B65FF">
        <w:trPr>
          <w:trHeight w:val="955"/>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8A7484" w:rsidRPr="006D3F73" w:rsidRDefault="008A7484" w:rsidP="00DD633C">
            <w:pPr>
              <w:spacing w:before="100" w:beforeAutospacing="1" w:after="100" w:afterAutospacing="1" w:line="240" w:lineRule="auto"/>
              <w:rPr>
                <w:rFonts w:ascii="Times New Roman" w:hAnsi="Times New Roman"/>
                <w:lang w:val="pl-PL" w:eastAsia="pl-PL"/>
              </w:rPr>
            </w:pPr>
            <w:r w:rsidRPr="006D3F73">
              <w:rPr>
                <w:rStyle w:val="Pogrubienie"/>
                <w:rFonts w:ascii="Times New Roman" w:hAnsi="Times New Roman"/>
                <w:lang w:val="pl-PL"/>
              </w:rPr>
              <w:lastRenderedPageBreak/>
              <w:t xml:space="preserve">OPŁATY:  </w:t>
            </w:r>
            <w:r w:rsidRPr="006D3F73">
              <w:rPr>
                <w:rStyle w:val="Pogrubienie"/>
                <w:rFonts w:ascii="Times New Roman" w:hAnsi="Times New Roman"/>
                <w:lang w:val="pl-PL"/>
              </w:rPr>
              <w:br/>
            </w:r>
            <w:r w:rsidR="00DD633C" w:rsidRPr="006D3F73">
              <w:rPr>
                <w:rFonts w:ascii="Times New Roman" w:hAnsi="Times New Roman"/>
                <w:lang w:val="pl-PL" w:eastAsia="pl-PL"/>
              </w:rPr>
              <w:t>Czynności nie podlegają opłacie skarbowej.</w:t>
            </w:r>
          </w:p>
        </w:tc>
      </w:tr>
      <w:tr w:rsidR="008A7484" w:rsidRPr="00A34961" w:rsidTr="003B65FF">
        <w:trPr>
          <w:trHeight w:val="696"/>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8A7484" w:rsidRPr="006D3F73" w:rsidRDefault="008A7484" w:rsidP="008A7484">
            <w:pPr>
              <w:rPr>
                <w:rFonts w:ascii="Times New Roman" w:hAnsi="Times New Roman"/>
                <w:lang w:val="pl-PL"/>
              </w:rPr>
            </w:pPr>
            <w:r w:rsidRPr="006D3F73">
              <w:rPr>
                <w:rStyle w:val="Pogrubienie"/>
                <w:rFonts w:ascii="Times New Roman" w:hAnsi="Times New Roman"/>
                <w:lang w:val="pl-PL"/>
              </w:rPr>
              <w:t>FORMA ZAŁATWIENIA SPRAWY: </w:t>
            </w:r>
            <w:r w:rsidRPr="006D3F73">
              <w:rPr>
                <w:rFonts w:ascii="Times New Roman" w:hAnsi="Times New Roman"/>
                <w:b/>
                <w:bCs/>
                <w:lang w:val="pl-PL"/>
              </w:rPr>
              <w:br/>
            </w:r>
            <w:r w:rsidR="00DD633C" w:rsidRPr="006D3F73">
              <w:rPr>
                <w:rFonts w:ascii="Times New Roman" w:hAnsi="Times New Roman"/>
                <w:lang w:val="pl-PL"/>
              </w:rPr>
              <w:t>Decyzja administracyjna </w:t>
            </w:r>
          </w:p>
          <w:p w:rsidR="00DD633C" w:rsidRPr="006D3F73" w:rsidRDefault="00DD633C" w:rsidP="008A7484">
            <w:pPr>
              <w:rPr>
                <w:rFonts w:ascii="Times New Roman" w:hAnsi="Times New Roman"/>
                <w:lang w:val="pl-PL"/>
              </w:rPr>
            </w:pPr>
            <w:r w:rsidRPr="006D3F73">
              <w:rPr>
                <w:rFonts w:ascii="Times New Roman" w:hAnsi="Times New Roman"/>
                <w:lang w:val="pl-PL"/>
              </w:rPr>
              <w:t>Udzielenie informacji o danych osobowych zawartych w rejestrze lub informacji o nie wpisaniu wyborcy do rejestru </w:t>
            </w:r>
          </w:p>
        </w:tc>
      </w:tr>
      <w:tr w:rsidR="008A7484" w:rsidRPr="00A34961" w:rsidTr="008A7484">
        <w:trPr>
          <w:trHeight w:val="1215"/>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tcPr>
          <w:p w:rsidR="00DD633C" w:rsidRPr="006D3F73" w:rsidRDefault="008A7484" w:rsidP="00DD633C">
            <w:pPr>
              <w:spacing w:before="100" w:beforeAutospacing="1" w:after="100" w:afterAutospacing="1" w:line="240" w:lineRule="auto"/>
              <w:rPr>
                <w:rFonts w:ascii="Times New Roman" w:hAnsi="Times New Roman"/>
                <w:lang w:val="pl-PL" w:eastAsia="pl-PL"/>
              </w:rPr>
            </w:pPr>
            <w:r w:rsidRPr="006D3F73">
              <w:rPr>
                <w:rStyle w:val="Pogrubienie"/>
                <w:rFonts w:ascii="Times New Roman" w:hAnsi="Times New Roman"/>
                <w:lang w:val="pl-PL"/>
              </w:rPr>
              <w:t>TERMIN ZAŁATWIENIA:</w:t>
            </w:r>
            <w:r w:rsidRPr="006D3F73">
              <w:rPr>
                <w:rStyle w:val="Pogrubienie"/>
                <w:rFonts w:ascii="Times New Roman" w:hAnsi="Times New Roman"/>
                <w:lang w:val="pl-PL"/>
              </w:rPr>
              <w:br/>
            </w:r>
            <w:r w:rsidR="00DD633C" w:rsidRPr="006D3F73">
              <w:rPr>
                <w:rFonts w:ascii="Times New Roman" w:hAnsi="Times New Roman"/>
                <w:lang w:val="pl-PL" w:eastAsia="pl-PL"/>
              </w:rPr>
              <w:t>Decyzję o wpisaniu do rejestru wyborców, w terminie 3 dni od daty złożenia wniosku.</w:t>
            </w:r>
          </w:p>
          <w:p w:rsidR="008A7484" w:rsidRPr="006D3F73" w:rsidRDefault="00DD633C" w:rsidP="00DD633C">
            <w:pPr>
              <w:spacing w:before="100" w:beforeAutospacing="1" w:after="100" w:afterAutospacing="1" w:line="240" w:lineRule="auto"/>
              <w:rPr>
                <w:rFonts w:ascii="Times New Roman" w:hAnsi="Times New Roman"/>
                <w:lang w:val="pl-PL" w:eastAsia="pl-PL"/>
              </w:rPr>
            </w:pPr>
            <w:r w:rsidRPr="006D3F73">
              <w:rPr>
                <w:rFonts w:ascii="Times New Roman" w:hAnsi="Times New Roman"/>
                <w:lang w:val="pl-PL" w:eastAsia="pl-PL"/>
              </w:rPr>
              <w:t>Udostępnianie rejestru wyborców następuje po złożeniu wniosku.</w:t>
            </w:r>
          </w:p>
        </w:tc>
      </w:tr>
      <w:tr w:rsidR="008A7484" w:rsidRPr="00A34961" w:rsidTr="008A7484">
        <w:trPr>
          <w:trHeight w:val="1215"/>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tcPr>
          <w:p w:rsidR="00DD633C" w:rsidRPr="006D3F73" w:rsidRDefault="008A7484" w:rsidP="00DD633C">
            <w:pPr>
              <w:spacing w:before="100" w:beforeAutospacing="1" w:after="100" w:afterAutospacing="1" w:line="240" w:lineRule="auto"/>
              <w:rPr>
                <w:rFonts w:ascii="Times New Roman" w:hAnsi="Times New Roman"/>
                <w:lang w:val="pl-PL" w:eastAsia="pl-PL"/>
              </w:rPr>
            </w:pPr>
            <w:r w:rsidRPr="006D3F73">
              <w:rPr>
                <w:rStyle w:val="Pogrubienie"/>
                <w:rFonts w:ascii="Times New Roman" w:hAnsi="Times New Roman"/>
                <w:lang w:val="pl-PL"/>
              </w:rPr>
              <w:t>TRYB ODWOŁAWCZY:</w:t>
            </w:r>
            <w:r w:rsidRPr="006D3F73">
              <w:rPr>
                <w:rFonts w:ascii="Times New Roman" w:hAnsi="Times New Roman"/>
                <w:b/>
                <w:bCs/>
                <w:lang w:val="pl-PL"/>
              </w:rPr>
              <w:br/>
            </w:r>
            <w:r w:rsidR="00DD633C" w:rsidRPr="006D3F73">
              <w:rPr>
                <w:rFonts w:ascii="Times New Roman" w:hAnsi="Times New Roman"/>
                <w:lang w:val="pl-PL" w:eastAsia="pl-PL"/>
              </w:rPr>
              <w:t xml:space="preserve">Od decyzji w sprawie odmowy wpisania do rejestru przysługuje prawo wniesienia skargi do właściwego miejscowo sądu rejonowego za pośrednictwem tut. Urzędu, w terminie </w:t>
            </w:r>
            <w:r w:rsidR="00DD633C" w:rsidRPr="006D3F73">
              <w:rPr>
                <w:rFonts w:ascii="Times New Roman" w:hAnsi="Times New Roman"/>
                <w:b/>
                <w:bCs/>
                <w:lang w:val="pl-PL" w:eastAsia="pl-PL"/>
              </w:rPr>
              <w:t>3 dni</w:t>
            </w:r>
            <w:r w:rsidR="00DD633C" w:rsidRPr="006D3F73">
              <w:rPr>
                <w:rFonts w:ascii="Times New Roman" w:hAnsi="Times New Roman"/>
                <w:lang w:val="pl-PL" w:eastAsia="pl-PL"/>
              </w:rPr>
              <w:t xml:space="preserve"> od dnia doręczenia decyzji.</w:t>
            </w:r>
          </w:p>
          <w:p w:rsidR="00DD633C" w:rsidRPr="006D3F73" w:rsidRDefault="00DD633C" w:rsidP="00DD633C">
            <w:pPr>
              <w:spacing w:before="100" w:beforeAutospacing="1" w:after="100" w:afterAutospacing="1" w:line="240" w:lineRule="auto"/>
              <w:rPr>
                <w:rFonts w:ascii="Times New Roman" w:hAnsi="Times New Roman"/>
                <w:lang w:val="pl-PL" w:eastAsia="pl-PL"/>
              </w:rPr>
            </w:pPr>
            <w:r w:rsidRPr="006D3F73">
              <w:rPr>
                <w:rFonts w:ascii="Times New Roman" w:hAnsi="Times New Roman"/>
                <w:lang w:val="pl-PL" w:eastAsia="pl-PL"/>
              </w:rPr>
              <w:t>Każdy może wnieść do prezydenta miasta reklamację na nieprawidłowości w rejestrze wyborców pisemnie lub ustnie do protokołu.</w:t>
            </w:r>
          </w:p>
          <w:p w:rsidR="008A7484" w:rsidRPr="006D3F73" w:rsidRDefault="00DD633C" w:rsidP="00DD633C">
            <w:pPr>
              <w:spacing w:before="100" w:beforeAutospacing="1" w:after="100" w:afterAutospacing="1" w:line="240" w:lineRule="auto"/>
              <w:rPr>
                <w:rFonts w:ascii="Times New Roman" w:hAnsi="Times New Roman"/>
                <w:lang w:eastAsia="pl-PL"/>
              </w:rPr>
            </w:pPr>
            <w:r w:rsidRPr="006D3F73">
              <w:rPr>
                <w:rFonts w:ascii="Times New Roman" w:hAnsi="Times New Roman"/>
                <w:lang w:val="pl-PL" w:eastAsia="pl-PL"/>
              </w:rPr>
              <w:t xml:space="preserve">Na decyzję nie uwzględniającą reklamacji lub powodującą skreślenie z rejestru wnoszący reklamację bądź osoba skreślona z rejestru może wnieść, w terminie </w:t>
            </w:r>
            <w:r w:rsidRPr="006D3F73">
              <w:rPr>
                <w:rFonts w:ascii="Times New Roman" w:hAnsi="Times New Roman"/>
                <w:b/>
                <w:bCs/>
                <w:lang w:val="pl-PL" w:eastAsia="pl-PL"/>
              </w:rPr>
              <w:t>3 dni</w:t>
            </w:r>
            <w:r w:rsidRPr="006D3F73">
              <w:rPr>
                <w:rFonts w:ascii="Times New Roman" w:hAnsi="Times New Roman"/>
                <w:lang w:val="pl-PL" w:eastAsia="pl-PL"/>
              </w:rPr>
              <w:t xml:space="preserve"> od dnia doręczenia decyzji, skargę za pośrednictwem tut. </w:t>
            </w:r>
            <w:proofErr w:type="spellStart"/>
            <w:r w:rsidRPr="006D3F73">
              <w:rPr>
                <w:rFonts w:ascii="Times New Roman" w:hAnsi="Times New Roman"/>
                <w:lang w:eastAsia="pl-PL"/>
              </w:rPr>
              <w:t>Urzędu</w:t>
            </w:r>
            <w:proofErr w:type="spellEnd"/>
            <w:r w:rsidRPr="006D3F73">
              <w:rPr>
                <w:rFonts w:ascii="Times New Roman" w:hAnsi="Times New Roman"/>
                <w:lang w:eastAsia="pl-PL"/>
              </w:rPr>
              <w:t xml:space="preserve"> do </w:t>
            </w:r>
            <w:proofErr w:type="spellStart"/>
            <w:r w:rsidRPr="006D3F73">
              <w:rPr>
                <w:rFonts w:ascii="Times New Roman" w:hAnsi="Times New Roman"/>
                <w:lang w:eastAsia="pl-PL"/>
              </w:rPr>
              <w:t>właściwego</w:t>
            </w:r>
            <w:proofErr w:type="spellEnd"/>
            <w:r w:rsidRPr="006D3F73">
              <w:rPr>
                <w:rFonts w:ascii="Times New Roman" w:hAnsi="Times New Roman"/>
                <w:lang w:eastAsia="pl-PL"/>
              </w:rPr>
              <w:t xml:space="preserve"> </w:t>
            </w:r>
            <w:proofErr w:type="spellStart"/>
            <w:r w:rsidRPr="006D3F73">
              <w:rPr>
                <w:rFonts w:ascii="Times New Roman" w:hAnsi="Times New Roman"/>
                <w:lang w:eastAsia="pl-PL"/>
              </w:rPr>
              <w:t>miejscowo</w:t>
            </w:r>
            <w:proofErr w:type="spellEnd"/>
            <w:r w:rsidRPr="006D3F73">
              <w:rPr>
                <w:rFonts w:ascii="Times New Roman" w:hAnsi="Times New Roman"/>
                <w:lang w:eastAsia="pl-PL"/>
              </w:rPr>
              <w:t xml:space="preserve"> </w:t>
            </w:r>
            <w:proofErr w:type="spellStart"/>
            <w:r w:rsidRPr="006D3F73">
              <w:rPr>
                <w:rFonts w:ascii="Times New Roman" w:hAnsi="Times New Roman"/>
                <w:lang w:eastAsia="pl-PL"/>
              </w:rPr>
              <w:t>sądu</w:t>
            </w:r>
            <w:proofErr w:type="spellEnd"/>
            <w:r w:rsidRPr="006D3F73">
              <w:rPr>
                <w:rFonts w:ascii="Times New Roman" w:hAnsi="Times New Roman"/>
                <w:lang w:eastAsia="pl-PL"/>
              </w:rPr>
              <w:t xml:space="preserve"> </w:t>
            </w:r>
            <w:proofErr w:type="spellStart"/>
            <w:r w:rsidRPr="006D3F73">
              <w:rPr>
                <w:rFonts w:ascii="Times New Roman" w:hAnsi="Times New Roman"/>
                <w:lang w:eastAsia="pl-PL"/>
              </w:rPr>
              <w:t>rejonowego</w:t>
            </w:r>
            <w:proofErr w:type="spellEnd"/>
            <w:r w:rsidRPr="006D3F73">
              <w:rPr>
                <w:rFonts w:ascii="Times New Roman" w:hAnsi="Times New Roman"/>
                <w:lang w:eastAsia="pl-PL"/>
              </w:rPr>
              <w:t>.</w:t>
            </w:r>
          </w:p>
        </w:tc>
      </w:tr>
      <w:tr w:rsidR="008A7484" w:rsidRPr="00A34961" w:rsidTr="003B65FF">
        <w:trPr>
          <w:trHeight w:val="955"/>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DD633C" w:rsidRPr="006D3F73" w:rsidRDefault="008A7484" w:rsidP="00DD633C">
            <w:pPr>
              <w:spacing w:before="100" w:beforeAutospacing="1" w:after="100" w:afterAutospacing="1" w:line="240" w:lineRule="auto"/>
              <w:rPr>
                <w:rFonts w:ascii="Times New Roman" w:hAnsi="Times New Roman"/>
                <w:lang w:val="pl-PL" w:eastAsia="pl-PL"/>
              </w:rPr>
            </w:pPr>
            <w:r w:rsidRPr="006D3F73">
              <w:rPr>
                <w:rStyle w:val="Pogrubienie"/>
                <w:rFonts w:ascii="Times New Roman" w:hAnsi="Times New Roman"/>
                <w:lang w:val="pl-PL"/>
              </w:rPr>
              <w:t>INNE INFORMACJE:</w:t>
            </w:r>
            <w:r w:rsidRPr="006D3F73">
              <w:rPr>
                <w:rStyle w:val="Pogrubienie"/>
                <w:rFonts w:ascii="Times New Roman" w:hAnsi="Times New Roman"/>
                <w:lang w:val="pl-PL"/>
              </w:rPr>
              <w:br/>
            </w:r>
            <w:r w:rsidR="00DD633C" w:rsidRPr="006D3F73">
              <w:rPr>
                <w:rFonts w:ascii="Times New Roman" w:hAnsi="Times New Roman"/>
                <w:b/>
                <w:bCs/>
                <w:lang w:val="pl-PL" w:eastAsia="pl-PL"/>
              </w:rPr>
              <w:t>Dodatkowe informacje ułatwiające załatwienie sprawy.</w:t>
            </w:r>
          </w:p>
          <w:p w:rsidR="008A7484" w:rsidRPr="006D3F73" w:rsidRDefault="00DD633C" w:rsidP="00DD633C">
            <w:pPr>
              <w:rPr>
                <w:rFonts w:ascii="Times New Roman" w:hAnsi="Times New Roman"/>
                <w:lang w:val="pl-PL"/>
              </w:rPr>
            </w:pPr>
            <w:r w:rsidRPr="006D3F73">
              <w:rPr>
                <w:rFonts w:ascii="Times New Roman" w:hAnsi="Times New Roman"/>
                <w:lang w:val="pl-PL" w:eastAsia="pl-PL"/>
              </w:rPr>
              <w:t>Dopisanie do rejestru wyborców dotyczy tylko osób na stałe zamies</w:t>
            </w:r>
            <w:r w:rsidR="00031EF4">
              <w:rPr>
                <w:rFonts w:ascii="Times New Roman" w:hAnsi="Times New Roman"/>
                <w:lang w:val="pl-PL" w:eastAsia="pl-PL"/>
              </w:rPr>
              <w:t>zkałych na terenie Gminy Iłów</w:t>
            </w:r>
            <w:r w:rsidRPr="006D3F73">
              <w:rPr>
                <w:rFonts w:ascii="Times New Roman" w:hAnsi="Times New Roman"/>
                <w:lang w:val="pl-PL" w:eastAsia="pl-PL"/>
              </w:rPr>
              <w:t xml:space="preserve">, którzy nie są zameldowani na pobyt stały. Decyzję o wpisaniu do rejestru wyborców można wydać w sytuacji, kiedy zostanie udowodnione , że dana osoba na stałe zamieszkuje po określonym adresem. To do wnioskodawcy należy udokumentowanie tego faktu poprzez przedłożenie dokumentów potwierdzających stały pobyt po wskazanym adresem tj. dokumentu najmu lub własności </w:t>
            </w:r>
            <w:proofErr w:type="spellStart"/>
            <w:r w:rsidRPr="006D3F73">
              <w:rPr>
                <w:rFonts w:ascii="Times New Roman" w:hAnsi="Times New Roman"/>
                <w:lang w:val="pl-PL" w:eastAsia="pl-PL"/>
              </w:rPr>
              <w:t>itd</w:t>
            </w:r>
            <w:proofErr w:type="spellEnd"/>
            <w:r w:rsidRPr="006D3F73">
              <w:rPr>
                <w:rFonts w:ascii="Times New Roman" w:hAnsi="Times New Roman"/>
                <w:lang w:val="pl-PL" w:eastAsia="pl-PL"/>
              </w:rPr>
              <w:t>,, a także oświadczeń o stałym zamieszkaniu przez osoby wspólnie zamieszkujące w tym lokalu lub sąsiadów. Stałe zamieszk</w:t>
            </w:r>
            <w:r w:rsidR="00031EF4">
              <w:rPr>
                <w:rFonts w:ascii="Times New Roman" w:hAnsi="Times New Roman"/>
                <w:lang w:val="pl-PL" w:eastAsia="pl-PL"/>
              </w:rPr>
              <w:t>anie i związanie z Gminą Iłów</w:t>
            </w:r>
            <w:r w:rsidRPr="006D3F73">
              <w:rPr>
                <w:rFonts w:ascii="Times New Roman" w:hAnsi="Times New Roman"/>
                <w:lang w:val="pl-PL" w:eastAsia="pl-PL"/>
              </w:rPr>
              <w:t xml:space="preserve"> można również wykazać poprzez przedłożenie umowy o pracę</w:t>
            </w:r>
            <w:r w:rsidR="00031EF4">
              <w:rPr>
                <w:rFonts w:ascii="Times New Roman" w:hAnsi="Times New Roman"/>
                <w:lang w:val="pl-PL" w:eastAsia="pl-PL"/>
              </w:rPr>
              <w:t>.</w:t>
            </w:r>
          </w:p>
        </w:tc>
      </w:tr>
      <w:tr w:rsidR="008A7484" w:rsidRPr="00A34961" w:rsidTr="003B65FF">
        <w:trPr>
          <w:trHeight w:val="640"/>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8A7484" w:rsidRPr="006D3F73" w:rsidRDefault="008A7484" w:rsidP="003040B6">
            <w:pPr>
              <w:spacing w:before="100" w:beforeAutospacing="1" w:after="100" w:afterAutospacing="1" w:line="240" w:lineRule="auto"/>
              <w:rPr>
                <w:rFonts w:ascii="Times New Roman" w:hAnsi="Times New Roman"/>
                <w:lang w:val="pl-PL" w:eastAsia="pl-PL"/>
              </w:rPr>
            </w:pPr>
            <w:r w:rsidRPr="006D3F73">
              <w:rPr>
                <w:rStyle w:val="Pogrubienie"/>
                <w:rFonts w:ascii="Times New Roman" w:hAnsi="Times New Roman"/>
                <w:lang w:val="pl-PL"/>
              </w:rPr>
              <w:t>SPRAWĘ ZAŁATWIA:</w:t>
            </w:r>
            <w:r w:rsidRPr="006D3F73">
              <w:rPr>
                <w:rFonts w:ascii="Times New Roman" w:hAnsi="Times New Roman"/>
                <w:b/>
                <w:bCs/>
                <w:lang w:val="pl-PL"/>
              </w:rPr>
              <w:br/>
            </w:r>
            <w:r w:rsidR="00DD633C" w:rsidRPr="006D3F73">
              <w:rPr>
                <w:rFonts w:ascii="Times New Roman" w:hAnsi="Times New Roman"/>
                <w:lang w:val="pl-PL" w:eastAsia="pl-PL"/>
              </w:rPr>
              <w:t>Ewidencja Ludności</w:t>
            </w:r>
            <w:r w:rsidR="003040B6" w:rsidRPr="006D3F73">
              <w:rPr>
                <w:rFonts w:ascii="Times New Roman" w:hAnsi="Times New Roman"/>
                <w:lang w:val="pl-PL" w:eastAsia="pl-PL"/>
              </w:rPr>
              <w:t xml:space="preserve"> Iłów, pokój nr 16</w:t>
            </w:r>
            <w:r w:rsidR="003156BC" w:rsidRPr="006D3F73">
              <w:rPr>
                <w:rFonts w:ascii="Times New Roman" w:hAnsi="Times New Roman"/>
                <w:lang w:val="pl-PL" w:eastAsia="pl-PL"/>
              </w:rPr>
              <w:t xml:space="preserve">   </w:t>
            </w:r>
            <w:r w:rsidR="003156BC" w:rsidRPr="006D3F73">
              <w:rPr>
                <w:rFonts w:ascii="Times New Roman" w:hAnsi="Times New Roman"/>
                <w:lang w:val="pl-PL"/>
              </w:rPr>
              <w:t>t</w:t>
            </w:r>
            <w:r w:rsidR="00DD633C" w:rsidRPr="006D3F73">
              <w:rPr>
                <w:rFonts w:ascii="Times New Roman" w:hAnsi="Times New Roman"/>
                <w:lang w:val="pl-PL"/>
              </w:rPr>
              <w:t xml:space="preserve">el. </w:t>
            </w:r>
            <w:r w:rsidR="003040B6" w:rsidRPr="006D3F73">
              <w:rPr>
                <w:rFonts w:ascii="Times New Roman" w:hAnsi="Times New Roman"/>
                <w:lang w:val="pl-PL"/>
              </w:rPr>
              <w:t>24 267 50 85</w:t>
            </w:r>
            <w:r w:rsidR="00031EF4">
              <w:rPr>
                <w:rFonts w:ascii="Times New Roman" w:hAnsi="Times New Roman"/>
                <w:lang w:val="pl-PL"/>
              </w:rPr>
              <w:t>.</w:t>
            </w:r>
          </w:p>
        </w:tc>
      </w:tr>
      <w:tr w:rsidR="008A7484" w:rsidRPr="00A34961" w:rsidTr="003B65FF">
        <w:trPr>
          <w:trHeight w:val="438"/>
          <w:tblCellSpacing w:w="15" w:type="dxa"/>
        </w:trPr>
        <w:tc>
          <w:tcPr>
            <w:tcW w:w="9777" w:type="dxa"/>
            <w:gridSpan w:val="3"/>
            <w:tcBorders>
              <w:top w:val="outset" w:sz="6" w:space="0" w:color="C0C0C0"/>
              <w:left w:val="outset" w:sz="6" w:space="0" w:color="C0C0C0"/>
              <w:bottom w:val="outset" w:sz="6" w:space="0" w:color="C0C0C0"/>
              <w:right w:val="outset" w:sz="6" w:space="0" w:color="C0C0C0"/>
            </w:tcBorders>
            <w:vAlign w:val="center"/>
          </w:tcPr>
          <w:p w:rsidR="008A7484" w:rsidRPr="006D3F73" w:rsidRDefault="008A7484" w:rsidP="008A7484">
            <w:pPr>
              <w:rPr>
                <w:rFonts w:ascii="Times New Roman" w:hAnsi="Times New Roman"/>
              </w:rPr>
            </w:pPr>
            <w:r w:rsidRPr="006D3F73">
              <w:rPr>
                <w:rStyle w:val="Pogrubienie"/>
                <w:rFonts w:ascii="Times New Roman" w:hAnsi="Times New Roman"/>
              </w:rPr>
              <w:t xml:space="preserve">WNIOSKI, FORMULARZE:  </w:t>
            </w:r>
          </w:p>
        </w:tc>
      </w:tr>
    </w:tbl>
    <w:p w:rsidR="001540E6" w:rsidRPr="00A34961" w:rsidRDefault="001540E6">
      <w:pPr>
        <w:rPr>
          <w:rFonts w:asciiTheme="minorHAnsi" w:hAnsiTheme="minorHAnsi"/>
        </w:rPr>
      </w:pPr>
      <w:bookmarkStart w:id="0" w:name="_GoBack"/>
      <w:bookmarkEnd w:id="0"/>
    </w:p>
    <w:sectPr w:rsidR="001540E6" w:rsidRPr="00A34961" w:rsidSect="008A748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C84"/>
    <w:multiLevelType w:val="hybridMultilevel"/>
    <w:tmpl w:val="00E8FF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761635"/>
    <w:multiLevelType w:val="multilevel"/>
    <w:tmpl w:val="25A6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E3009"/>
    <w:multiLevelType w:val="hybridMultilevel"/>
    <w:tmpl w:val="F7BA6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4EA286C"/>
    <w:multiLevelType w:val="hybridMultilevel"/>
    <w:tmpl w:val="FC26D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C8"/>
    <w:rsid w:val="00031EF4"/>
    <w:rsid w:val="001540E6"/>
    <w:rsid w:val="002B1A1E"/>
    <w:rsid w:val="003040B6"/>
    <w:rsid w:val="003148BE"/>
    <w:rsid w:val="003156BC"/>
    <w:rsid w:val="00681BC8"/>
    <w:rsid w:val="006D3F73"/>
    <w:rsid w:val="00794A02"/>
    <w:rsid w:val="00861458"/>
    <w:rsid w:val="008A7484"/>
    <w:rsid w:val="008C07CB"/>
    <w:rsid w:val="00A34961"/>
    <w:rsid w:val="00C80E7E"/>
    <w:rsid w:val="00DD633C"/>
    <w:rsid w:val="00FD0D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484"/>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A7484"/>
    <w:pPr>
      <w:spacing w:before="100" w:beforeAutospacing="1" w:after="100" w:afterAutospacing="1" w:line="240" w:lineRule="auto"/>
    </w:pPr>
    <w:rPr>
      <w:rFonts w:ascii="Times New Roman" w:hAnsi="Times New Roman"/>
      <w:sz w:val="24"/>
      <w:szCs w:val="24"/>
      <w:lang w:val="pl-PL" w:eastAsia="pl-PL"/>
    </w:rPr>
  </w:style>
  <w:style w:type="character" w:styleId="Pogrubienie">
    <w:name w:val="Strong"/>
    <w:qFormat/>
    <w:rsid w:val="008A7484"/>
    <w:rPr>
      <w:b/>
      <w:bCs/>
    </w:rPr>
  </w:style>
  <w:style w:type="paragraph" w:customStyle="1" w:styleId="normallist">
    <w:name w:val="normallist"/>
    <w:basedOn w:val="Normalny"/>
    <w:rsid w:val="008A7484"/>
    <w:pPr>
      <w:spacing w:before="100" w:beforeAutospacing="1" w:after="100" w:afterAutospacing="1" w:line="240" w:lineRule="auto"/>
    </w:pPr>
    <w:rPr>
      <w:rFonts w:ascii="Times New Roman" w:hAnsi="Times New Roman"/>
      <w:sz w:val="24"/>
      <w:szCs w:val="24"/>
      <w:lang w:val="pl-PL" w:eastAsia="pl-PL"/>
    </w:rPr>
  </w:style>
  <w:style w:type="paragraph" w:styleId="Tekstdymka">
    <w:name w:val="Balloon Text"/>
    <w:basedOn w:val="Normalny"/>
    <w:link w:val="TekstdymkaZnak"/>
    <w:uiPriority w:val="99"/>
    <w:semiHidden/>
    <w:unhideWhenUsed/>
    <w:rsid w:val="008A74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484"/>
    <w:rPr>
      <w:rFonts w:ascii="Tahoma" w:eastAsia="Times New Roman" w:hAnsi="Tahoma" w:cs="Tahoma"/>
      <w:sz w:val="16"/>
      <w:szCs w:val="16"/>
      <w:lang w:val="en-US"/>
    </w:rPr>
  </w:style>
  <w:style w:type="paragraph" w:styleId="Akapitzlist">
    <w:name w:val="List Paragraph"/>
    <w:basedOn w:val="Normalny"/>
    <w:uiPriority w:val="34"/>
    <w:qFormat/>
    <w:rsid w:val="003156BC"/>
    <w:pPr>
      <w:ind w:left="720"/>
      <w:contextualSpacing/>
    </w:pPr>
  </w:style>
  <w:style w:type="table" w:styleId="Tabela-Siatka">
    <w:name w:val="Table Grid"/>
    <w:basedOn w:val="Standardowy"/>
    <w:uiPriority w:val="59"/>
    <w:rsid w:val="0015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7484"/>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A7484"/>
    <w:pPr>
      <w:spacing w:before="100" w:beforeAutospacing="1" w:after="100" w:afterAutospacing="1" w:line="240" w:lineRule="auto"/>
    </w:pPr>
    <w:rPr>
      <w:rFonts w:ascii="Times New Roman" w:hAnsi="Times New Roman"/>
      <w:sz w:val="24"/>
      <w:szCs w:val="24"/>
      <w:lang w:val="pl-PL" w:eastAsia="pl-PL"/>
    </w:rPr>
  </w:style>
  <w:style w:type="character" w:styleId="Pogrubienie">
    <w:name w:val="Strong"/>
    <w:qFormat/>
    <w:rsid w:val="008A7484"/>
    <w:rPr>
      <w:b/>
      <w:bCs/>
    </w:rPr>
  </w:style>
  <w:style w:type="paragraph" w:customStyle="1" w:styleId="normallist">
    <w:name w:val="normallist"/>
    <w:basedOn w:val="Normalny"/>
    <w:rsid w:val="008A7484"/>
    <w:pPr>
      <w:spacing w:before="100" w:beforeAutospacing="1" w:after="100" w:afterAutospacing="1" w:line="240" w:lineRule="auto"/>
    </w:pPr>
    <w:rPr>
      <w:rFonts w:ascii="Times New Roman" w:hAnsi="Times New Roman"/>
      <w:sz w:val="24"/>
      <w:szCs w:val="24"/>
      <w:lang w:val="pl-PL" w:eastAsia="pl-PL"/>
    </w:rPr>
  </w:style>
  <w:style w:type="paragraph" w:styleId="Tekstdymka">
    <w:name w:val="Balloon Text"/>
    <w:basedOn w:val="Normalny"/>
    <w:link w:val="TekstdymkaZnak"/>
    <w:uiPriority w:val="99"/>
    <w:semiHidden/>
    <w:unhideWhenUsed/>
    <w:rsid w:val="008A74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484"/>
    <w:rPr>
      <w:rFonts w:ascii="Tahoma" w:eastAsia="Times New Roman" w:hAnsi="Tahoma" w:cs="Tahoma"/>
      <w:sz w:val="16"/>
      <w:szCs w:val="16"/>
      <w:lang w:val="en-US"/>
    </w:rPr>
  </w:style>
  <w:style w:type="paragraph" w:styleId="Akapitzlist">
    <w:name w:val="List Paragraph"/>
    <w:basedOn w:val="Normalny"/>
    <w:uiPriority w:val="34"/>
    <w:qFormat/>
    <w:rsid w:val="003156BC"/>
    <w:pPr>
      <w:ind w:left="720"/>
      <w:contextualSpacing/>
    </w:pPr>
  </w:style>
  <w:style w:type="table" w:styleId="Tabela-Siatka">
    <w:name w:val="Table Grid"/>
    <w:basedOn w:val="Standardowy"/>
    <w:uiPriority w:val="59"/>
    <w:rsid w:val="0015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3410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PC</cp:lastModifiedBy>
  <cp:revision>9</cp:revision>
  <dcterms:created xsi:type="dcterms:W3CDTF">2013-07-12T11:59:00Z</dcterms:created>
  <dcterms:modified xsi:type="dcterms:W3CDTF">2013-08-01T11:41:00Z</dcterms:modified>
</cp:coreProperties>
</file>