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67" w:rsidRDefault="00132367" w:rsidP="00132367">
      <w:pPr>
        <w:ind w:right="-470"/>
        <w:jc w:val="center"/>
        <w:rPr>
          <w:b/>
          <w:bCs/>
          <w:sz w:val="28"/>
          <w:szCs w:val="28"/>
        </w:rPr>
      </w:pPr>
    </w:p>
    <w:p w:rsidR="00132367" w:rsidRDefault="00132367" w:rsidP="00132367">
      <w:pPr>
        <w:ind w:right="-470"/>
        <w:jc w:val="center"/>
        <w:rPr>
          <w:b/>
          <w:bCs/>
          <w:sz w:val="28"/>
          <w:szCs w:val="28"/>
        </w:rPr>
      </w:pPr>
    </w:p>
    <w:p w:rsidR="00132367" w:rsidRPr="00E0548F" w:rsidRDefault="0067440F" w:rsidP="00132367">
      <w:pPr>
        <w:ind w:right="-470"/>
        <w:jc w:val="center"/>
        <w:rPr>
          <w:b/>
          <w:bCs/>
        </w:rPr>
      </w:pPr>
      <w:r w:rsidRPr="00E0548F">
        <w:rPr>
          <w:b/>
          <w:bCs/>
        </w:rPr>
        <w:t>Zarządzenie 19/2012</w:t>
      </w:r>
      <w:r w:rsidR="00132367" w:rsidRPr="00E0548F">
        <w:rPr>
          <w:b/>
          <w:bCs/>
        </w:rPr>
        <w:t xml:space="preserve"> </w:t>
      </w:r>
      <w:r w:rsidR="003C5E9F" w:rsidRPr="00E0548F">
        <w:rPr>
          <w:b/>
          <w:bCs/>
        </w:rPr>
        <w:t xml:space="preserve">    </w:t>
      </w:r>
    </w:p>
    <w:p w:rsidR="00132367" w:rsidRDefault="0067440F" w:rsidP="00132367">
      <w:pPr>
        <w:ind w:right="-110"/>
        <w:jc w:val="center"/>
        <w:rPr>
          <w:b/>
          <w:bCs/>
        </w:rPr>
      </w:pPr>
      <w:r w:rsidRPr="00E0548F">
        <w:rPr>
          <w:b/>
        </w:rPr>
        <w:t xml:space="preserve">Wójta Gminy </w:t>
      </w:r>
      <w:r w:rsidR="00132367" w:rsidRPr="00E0548F">
        <w:rPr>
          <w:b/>
        </w:rPr>
        <w:t xml:space="preserve"> Iłów </w:t>
      </w:r>
      <w:r w:rsidR="00FE70C5">
        <w:rPr>
          <w:b/>
          <w:bCs/>
        </w:rPr>
        <w:t>z dnia 29</w:t>
      </w:r>
      <w:r w:rsidRPr="00E0548F">
        <w:rPr>
          <w:b/>
          <w:bCs/>
        </w:rPr>
        <w:t xml:space="preserve"> marca</w:t>
      </w:r>
      <w:r w:rsidR="00132367" w:rsidRPr="00E0548F">
        <w:rPr>
          <w:b/>
          <w:bCs/>
        </w:rPr>
        <w:t xml:space="preserve"> 201</w:t>
      </w:r>
      <w:r w:rsidR="003C5E9F" w:rsidRPr="00E0548F">
        <w:rPr>
          <w:b/>
          <w:bCs/>
        </w:rPr>
        <w:t>2</w:t>
      </w:r>
      <w:r w:rsidR="00132367" w:rsidRPr="00E0548F">
        <w:rPr>
          <w:b/>
          <w:bCs/>
        </w:rPr>
        <w:t>r.</w:t>
      </w:r>
    </w:p>
    <w:p w:rsidR="00E0548F" w:rsidRPr="00E0548F" w:rsidRDefault="00E0548F" w:rsidP="00132367">
      <w:pPr>
        <w:ind w:right="-110"/>
        <w:jc w:val="center"/>
        <w:rPr>
          <w:b/>
          <w:bCs/>
        </w:rPr>
      </w:pPr>
    </w:p>
    <w:p w:rsidR="00E0548F" w:rsidRDefault="00E0548F" w:rsidP="00E0548F">
      <w:pPr>
        <w:ind w:right="-110"/>
        <w:rPr>
          <w:b/>
          <w:bCs/>
        </w:rPr>
      </w:pPr>
    </w:p>
    <w:p w:rsidR="00E0548F" w:rsidRDefault="00132367" w:rsidP="00E0548F">
      <w:pPr>
        <w:ind w:right="-110"/>
        <w:rPr>
          <w:b/>
          <w:bCs/>
        </w:rPr>
      </w:pPr>
      <w:r w:rsidRPr="00E0548F">
        <w:rPr>
          <w:b/>
          <w:bCs/>
        </w:rPr>
        <w:t xml:space="preserve">w sprawie: </w:t>
      </w:r>
    </w:p>
    <w:p w:rsidR="00132367" w:rsidRPr="00E0548F" w:rsidRDefault="00E0548F" w:rsidP="00132367">
      <w:pPr>
        <w:ind w:right="-110"/>
        <w:jc w:val="center"/>
        <w:rPr>
          <w:b/>
          <w:bCs/>
        </w:rPr>
      </w:pPr>
      <w:r>
        <w:rPr>
          <w:b/>
          <w:bCs/>
        </w:rPr>
        <w:t xml:space="preserve">zmiany </w:t>
      </w:r>
      <w:r w:rsidR="00132367" w:rsidRPr="00E0548F">
        <w:rPr>
          <w:b/>
          <w:bCs/>
        </w:rPr>
        <w:t>Wieloletniej Prognozy Finansowe</w:t>
      </w:r>
      <w:r w:rsidR="0067440F" w:rsidRPr="00E0548F">
        <w:rPr>
          <w:b/>
          <w:bCs/>
        </w:rPr>
        <w:t>j Gminy Iłów na lata 2012-2016</w:t>
      </w:r>
    </w:p>
    <w:p w:rsidR="00132367" w:rsidRPr="00E0548F" w:rsidRDefault="00132367" w:rsidP="00132367">
      <w:pPr>
        <w:ind w:right="-470"/>
      </w:pPr>
    </w:p>
    <w:p w:rsidR="00E0548F" w:rsidRDefault="00E0548F" w:rsidP="00E0548F">
      <w:pPr>
        <w:ind w:firstLine="708"/>
        <w:jc w:val="both"/>
        <w:rPr>
          <w:b/>
        </w:rPr>
      </w:pPr>
      <w:r w:rsidRPr="00E0548F">
        <w:t xml:space="preserve">Na podstawie art. 232, w związku z art. 229 ustawy z dnia 27 sierpnia 2009 r. o finansach publicznych (Dz. U. Nr 157, poz. 1240, ze zm.) </w:t>
      </w:r>
      <w:r w:rsidRPr="00E0548F">
        <w:rPr>
          <w:b/>
        </w:rPr>
        <w:t>zarządzam co następuje:</w:t>
      </w:r>
    </w:p>
    <w:p w:rsidR="00E0548F" w:rsidRPr="00E0548F" w:rsidRDefault="00E0548F" w:rsidP="00E0548F">
      <w:pPr>
        <w:ind w:firstLine="708"/>
        <w:jc w:val="both"/>
        <w:rPr>
          <w:b/>
        </w:rPr>
      </w:pPr>
    </w:p>
    <w:p w:rsidR="00E0548F" w:rsidRDefault="00E0548F" w:rsidP="00E0548F">
      <w:pPr>
        <w:jc w:val="center"/>
        <w:rPr>
          <w:b/>
        </w:rPr>
      </w:pPr>
    </w:p>
    <w:p w:rsidR="00E0548F" w:rsidRPr="00E0548F" w:rsidRDefault="00E0548F" w:rsidP="00E0548F">
      <w:pPr>
        <w:jc w:val="center"/>
        <w:rPr>
          <w:b/>
        </w:rPr>
      </w:pPr>
      <w:r w:rsidRPr="00E0548F">
        <w:rPr>
          <w:b/>
        </w:rPr>
        <w:t>§1</w:t>
      </w:r>
    </w:p>
    <w:p w:rsidR="00E0548F" w:rsidRPr="00E0548F" w:rsidRDefault="00E0548F" w:rsidP="00E0548F">
      <w:pPr>
        <w:jc w:val="center"/>
      </w:pPr>
    </w:p>
    <w:p w:rsidR="00E0548F" w:rsidRPr="00E0548F" w:rsidRDefault="00E0548F" w:rsidP="00E0548F">
      <w:r w:rsidRPr="00E0548F">
        <w:t>Zmianie ulega załącznik Nr 1 do Uchwały Nr 78/XIV/2011 Rady Gminy Iłów z dn. 28 grudnia 2011 r. pn. „Wieloletnia Prognoza Finansowa”- zgodnie z załącznikiem Nr 1 do niniejszego zarządzenia.</w:t>
      </w:r>
    </w:p>
    <w:p w:rsidR="00E0548F" w:rsidRPr="00E0548F" w:rsidRDefault="00E0548F" w:rsidP="00E0548F"/>
    <w:p w:rsidR="00E0548F" w:rsidRPr="00E0548F" w:rsidRDefault="00E0548F" w:rsidP="00E0548F">
      <w:pPr>
        <w:jc w:val="center"/>
        <w:rPr>
          <w:b/>
        </w:rPr>
      </w:pPr>
      <w:r w:rsidRPr="00E0548F">
        <w:rPr>
          <w:b/>
        </w:rPr>
        <w:t>§2</w:t>
      </w:r>
    </w:p>
    <w:p w:rsidR="00E0548F" w:rsidRPr="00E0548F" w:rsidRDefault="00E0548F" w:rsidP="00E0548F"/>
    <w:p w:rsidR="00E0548F" w:rsidRPr="00E0548F" w:rsidRDefault="00E0548F" w:rsidP="00E0548F">
      <w:pPr>
        <w:jc w:val="both"/>
      </w:pPr>
      <w:r w:rsidRPr="00E0548F">
        <w:t>Zarządzenie wchodzi w życie z dniem podpisania.</w:t>
      </w:r>
    </w:p>
    <w:p w:rsidR="00E0548F" w:rsidRPr="00E0548F" w:rsidRDefault="00E0548F" w:rsidP="00E0548F"/>
    <w:p w:rsidR="00E0548F" w:rsidRDefault="00E0548F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Default="00E02342" w:rsidP="00132367"/>
    <w:p w:rsidR="00E02342" w:rsidRPr="00E0548F" w:rsidRDefault="00E02342" w:rsidP="00132367"/>
    <w:p w:rsidR="00E02342" w:rsidRDefault="00E02342" w:rsidP="00E02342">
      <w:pPr>
        <w:pStyle w:val="Standard"/>
        <w:rPr>
          <w:u w:val="single"/>
        </w:rPr>
      </w:pPr>
      <w:r>
        <w:rPr>
          <w:u w:val="single"/>
        </w:rPr>
        <w:lastRenderedPageBreak/>
        <w:t xml:space="preserve">Uzasadnienie: </w:t>
      </w:r>
    </w:p>
    <w:p w:rsidR="00E02342" w:rsidRDefault="00E02342" w:rsidP="00E02342">
      <w:pPr>
        <w:pStyle w:val="Standard"/>
        <w:ind w:left="1418"/>
        <w:rPr>
          <w:u w:val="single"/>
        </w:rPr>
      </w:pPr>
      <w:r>
        <w:rPr>
          <w:u w:val="single"/>
        </w:rPr>
        <w:t>do Zarządzenia Wójta Gminy Nr 19 z dnia 29.03.2012r. w sprawie zmian w Wieloletniej Prognozie Finansowej Gminy Iłów na lata 2012-2016</w:t>
      </w:r>
    </w:p>
    <w:p w:rsidR="00E02342" w:rsidRDefault="00E02342" w:rsidP="00E02342">
      <w:pPr>
        <w:pStyle w:val="Standard"/>
        <w:rPr>
          <w:u w:val="single"/>
        </w:rPr>
      </w:pPr>
    </w:p>
    <w:p w:rsidR="00E02342" w:rsidRDefault="00E02342" w:rsidP="00E02342">
      <w:pPr>
        <w:pStyle w:val="Standard"/>
      </w:pPr>
    </w:p>
    <w:p w:rsidR="00E02342" w:rsidRDefault="00E02342" w:rsidP="00E02342">
      <w:pPr>
        <w:pStyle w:val="Standard"/>
      </w:pPr>
      <w:r>
        <w:t>Zmiany  do Wieloletniej Prognozy Finansowej dotyczyły:</w:t>
      </w:r>
    </w:p>
    <w:p w:rsidR="00E02342" w:rsidRDefault="00E02342" w:rsidP="00E02342">
      <w:pPr>
        <w:pStyle w:val="Standard"/>
        <w:numPr>
          <w:ilvl w:val="0"/>
          <w:numId w:val="1"/>
        </w:numPr>
      </w:pPr>
      <w:r>
        <w:t>przewidywane wykonanie 2011 roku – dostosowano wykonanie do stanu na 31 grudnia 2011r.</w:t>
      </w:r>
    </w:p>
    <w:p w:rsidR="00E02342" w:rsidRDefault="00E02342" w:rsidP="00E02342">
      <w:pPr>
        <w:pStyle w:val="Standard"/>
      </w:pPr>
      <w:r>
        <w:t>Następne zmiany dotyczyły lat 2013-2016, w tym:</w:t>
      </w:r>
    </w:p>
    <w:p w:rsidR="00E02342" w:rsidRDefault="00E02342" w:rsidP="00E02342">
      <w:pPr>
        <w:pStyle w:val="Standard"/>
        <w:numPr>
          <w:ilvl w:val="0"/>
          <w:numId w:val="2"/>
        </w:numPr>
      </w:pPr>
      <w:r>
        <w:t>prognozowane dochody zwiększono proporcjonalnie  z zastosowaniem niewielkiego wskaźnika wzrostu jak również wykazano dochody majątkowe uzyskiwane z tytułu podłączeń  nieruchomości do wodociągu gminnego (po 6.000; na rok),</w:t>
      </w:r>
    </w:p>
    <w:p w:rsidR="00E02342" w:rsidRDefault="00E02342" w:rsidP="00E02342">
      <w:pPr>
        <w:pStyle w:val="Standard"/>
        <w:numPr>
          <w:ilvl w:val="0"/>
          <w:numId w:val="2"/>
        </w:numPr>
      </w:pPr>
      <w:r>
        <w:t xml:space="preserve">przy kwocie dług na koniec 2012 w wysokości 4.800.764; zł oraz rozchodach roku 2013 w kwocie 2 .577.741; zł ( w tym: 815.090; spłata pożyczki na wyprzedzające finansowanie) bez planowanych  przychodów, dług na 31.12.2013r. osiągnie kwotę 2.223.023;zł, </w:t>
      </w:r>
      <w:r>
        <w:br/>
        <w:t>- w latach 2014-2016 nie planuje się przychodów do budżetu z tytułu kredytów i pożyczek, natomiast rozchody wyniosą odpowiednio:</w:t>
      </w:r>
    </w:p>
    <w:p w:rsidR="00E02342" w:rsidRDefault="00E02342" w:rsidP="00E02342">
      <w:pPr>
        <w:pStyle w:val="Standard"/>
        <w:numPr>
          <w:ilvl w:val="0"/>
          <w:numId w:val="2"/>
        </w:numPr>
      </w:pPr>
      <w:r>
        <w:t>rok 2014</w:t>
      </w:r>
      <w:r>
        <w:tab/>
        <w:t xml:space="preserve">1.421.023,- </w:t>
      </w:r>
      <w:r>
        <w:tab/>
        <w:t>dług 31.12.2014  802.000,-</w:t>
      </w:r>
    </w:p>
    <w:p w:rsidR="00E02342" w:rsidRDefault="00E02342" w:rsidP="00E02342">
      <w:pPr>
        <w:pStyle w:val="Standard"/>
        <w:numPr>
          <w:ilvl w:val="0"/>
          <w:numId w:val="2"/>
        </w:numPr>
      </w:pPr>
      <w:r>
        <w:t>rok 2015</w:t>
      </w:r>
      <w:r>
        <w:tab/>
        <w:t xml:space="preserve">   401.000,- </w:t>
      </w:r>
      <w:r>
        <w:tab/>
        <w:t>dług 31.12.2015  401.000,-</w:t>
      </w:r>
    </w:p>
    <w:p w:rsidR="00E02342" w:rsidRDefault="00E02342" w:rsidP="00E02342">
      <w:pPr>
        <w:pStyle w:val="Standard"/>
        <w:numPr>
          <w:ilvl w:val="0"/>
          <w:numId w:val="2"/>
        </w:numPr>
      </w:pPr>
      <w:r>
        <w:t>rok 2016</w:t>
      </w:r>
      <w:r>
        <w:tab/>
        <w:t xml:space="preserve">   401.000,-</w:t>
      </w:r>
      <w:r>
        <w:tab/>
        <w:t>dług 31.12.2016       -----,-</w:t>
      </w:r>
    </w:p>
    <w:p w:rsidR="00E02342" w:rsidRDefault="00E02342" w:rsidP="00E02342">
      <w:pPr>
        <w:pStyle w:val="Standard"/>
        <w:numPr>
          <w:ilvl w:val="0"/>
          <w:numId w:val="2"/>
        </w:numPr>
      </w:pPr>
      <w:r>
        <w:t>dokonano niewielkiej korekty (zwiększenia do istniejących kwot wydatków bieżących na obsługę długu ( na podstawie przewidywanych wysokości odsetek od kredytów już zaciągniętych oraz planowanych do zaciągnięcia w 2012r.)</w:t>
      </w:r>
    </w:p>
    <w:p w:rsidR="00E02342" w:rsidRDefault="00E02342" w:rsidP="00E02342">
      <w:pPr>
        <w:pStyle w:val="Standard"/>
        <w:numPr>
          <w:ilvl w:val="0"/>
          <w:numId w:val="2"/>
        </w:numPr>
      </w:pPr>
      <w:r>
        <w:t xml:space="preserve"> w związku ze zmianami kwot prognozowanych dochodów w latach 2013-2016, uległy zmianie również kwoty planowanych wydatków ogółem:</w:t>
      </w:r>
    </w:p>
    <w:p w:rsidR="00E02342" w:rsidRDefault="00E02342" w:rsidP="00E02342">
      <w:pPr>
        <w:pStyle w:val="Standard"/>
      </w:pPr>
      <w:r>
        <w:t>rok 2013       14.322.259,- zł w tym małe wydatki majątkowe (100.000,-) z uwagi na duże rozchody,</w:t>
      </w:r>
    </w:p>
    <w:p w:rsidR="00E02342" w:rsidRDefault="00E02342" w:rsidP="00E02342">
      <w:pPr>
        <w:pStyle w:val="Standard"/>
      </w:pPr>
      <w:r>
        <w:t>rok 2014        15.498.977,-zł w tym 992.977,- wydatki majątkowe,</w:t>
      </w:r>
    </w:p>
    <w:p w:rsidR="00E02342" w:rsidRDefault="00E02342" w:rsidP="00E02342">
      <w:pPr>
        <w:pStyle w:val="Standard"/>
      </w:pPr>
      <w:r>
        <w:t>rok 2015        16.569.000,-zł w tym 1.759.000,-  wydatki majątkowe,</w:t>
      </w:r>
    </w:p>
    <w:p w:rsidR="00E0548F" w:rsidRPr="00E0548F" w:rsidRDefault="00E02342" w:rsidP="00E02342">
      <w:r>
        <w:t>rok 2016        16.599.000,-zł w tym 1.649.000,- wydatki ma</w:t>
      </w:r>
    </w:p>
    <w:sectPr w:rsidR="00E0548F" w:rsidRPr="00E0548F" w:rsidSect="00DA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8A" w:rsidRDefault="002A3B8A" w:rsidP="00B63F7B">
      <w:r>
        <w:separator/>
      </w:r>
    </w:p>
  </w:endnote>
  <w:endnote w:type="continuationSeparator" w:id="0">
    <w:p w:rsidR="002A3B8A" w:rsidRDefault="002A3B8A" w:rsidP="00B6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8A" w:rsidRDefault="002A3B8A" w:rsidP="00B63F7B">
      <w:r>
        <w:separator/>
      </w:r>
    </w:p>
  </w:footnote>
  <w:footnote w:type="continuationSeparator" w:id="0">
    <w:p w:rsidR="002A3B8A" w:rsidRDefault="002A3B8A" w:rsidP="00B63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B67"/>
    <w:multiLevelType w:val="multilevel"/>
    <w:tmpl w:val="978A115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6EF444F3"/>
    <w:multiLevelType w:val="multilevel"/>
    <w:tmpl w:val="CB08B1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367"/>
    <w:rsid w:val="00132367"/>
    <w:rsid w:val="002A3B8A"/>
    <w:rsid w:val="00315495"/>
    <w:rsid w:val="003C5E9F"/>
    <w:rsid w:val="003F3555"/>
    <w:rsid w:val="00495340"/>
    <w:rsid w:val="004E1898"/>
    <w:rsid w:val="0053422A"/>
    <w:rsid w:val="00572F11"/>
    <w:rsid w:val="005D230C"/>
    <w:rsid w:val="0067440F"/>
    <w:rsid w:val="00682C65"/>
    <w:rsid w:val="009B18FB"/>
    <w:rsid w:val="00A92AF7"/>
    <w:rsid w:val="00B63F7B"/>
    <w:rsid w:val="00C70D8C"/>
    <w:rsid w:val="00DA2F69"/>
    <w:rsid w:val="00E02342"/>
    <w:rsid w:val="00E0548F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32367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3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32367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23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F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F7B"/>
    <w:rPr>
      <w:vertAlign w:val="superscript"/>
    </w:rPr>
  </w:style>
  <w:style w:type="paragraph" w:customStyle="1" w:styleId="Standard">
    <w:name w:val="Standard"/>
    <w:rsid w:val="00E023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7</cp:revision>
  <dcterms:created xsi:type="dcterms:W3CDTF">2012-02-03T14:33:00Z</dcterms:created>
  <dcterms:modified xsi:type="dcterms:W3CDTF">2012-06-25T08:45:00Z</dcterms:modified>
</cp:coreProperties>
</file>